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C4E" w:rsidRDefault="00A02C4E" w:rsidP="00A02C4E">
      <w:pPr>
        <w:jc w:val="center"/>
        <w:rPr>
          <w:rFonts w:ascii="Calibri" w:hAnsi="Calibri" w:cs="Calibri"/>
          <w:b/>
          <w:sz w:val="36"/>
          <w:szCs w:val="22"/>
        </w:rPr>
      </w:pPr>
      <w:bookmarkStart w:id="0" w:name="_GoBack"/>
      <w:bookmarkEnd w:id="0"/>
      <w:r w:rsidRPr="00A02C4E">
        <w:rPr>
          <w:rFonts w:ascii="Calibri" w:hAnsi="Calibri" w:cs="Calibri"/>
          <w:b/>
          <w:sz w:val="36"/>
          <w:szCs w:val="22"/>
        </w:rPr>
        <w:t xml:space="preserve">Title </w:t>
      </w:r>
      <w:proofErr w:type="gramStart"/>
      <w:r w:rsidRPr="00A02C4E">
        <w:rPr>
          <w:rFonts w:ascii="Calibri" w:hAnsi="Calibri" w:cs="Calibri"/>
          <w:b/>
          <w:sz w:val="36"/>
          <w:szCs w:val="22"/>
        </w:rPr>
        <w:t>I</w:t>
      </w:r>
      <w:proofErr w:type="gramEnd"/>
      <w:r w:rsidRPr="00A02C4E">
        <w:rPr>
          <w:rFonts w:ascii="Calibri" w:hAnsi="Calibri" w:cs="Calibri"/>
          <w:b/>
          <w:sz w:val="36"/>
          <w:szCs w:val="22"/>
        </w:rPr>
        <w:t xml:space="preserve"> Paraprofessionals:  </w:t>
      </w:r>
    </w:p>
    <w:p w:rsidR="00A02C4E" w:rsidRPr="00A02C4E" w:rsidRDefault="00A02C4E" w:rsidP="00A02C4E">
      <w:pPr>
        <w:jc w:val="center"/>
        <w:rPr>
          <w:rFonts w:ascii="Calibri" w:hAnsi="Calibri" w:cs="Calibri"/>
          <w:b/>
          <w:sz w:val="36"/>
          <w:szCs w:val="22"/>
        </w:rPr>
      </w:pPr>
      <w:r w:rsidRPr="00A02C4E">
        <w:rPr>
          <w:rFonts w:ascii="Calibri" w:hAnsi="Calibri" w:cs="Calibri"/>
          <w:b/>
          <w:sz w:val="36"/>
          <w:szCs w:val="22"/>
        </w:rPr>
        <w:t>Supervision and Compliance Requirements</w:t>
      </w:r>
    </w:p>
    <w:p w:rsidR="00A02C4E" w:rsidRDefault="00A02C4E" w:rsidP="00A45749">
      <w:pPr>
        <w:rPr>
          <w:rFonts w:ascii="Calibri" w:hAnsi="Calibri" w:cs="Calibri"/>
          <w:b/>
          <w:sz w:val="32"/>
          <w:szCs w:val="22"/>
        </w:rPr>
      </w:pPr>
    </w:p>
    <w:p w:rsidR="00A45749" w:rsidRPr="00A02C4E" w:rsidRDefault="00A45749" w:rsidP="00A02C4E">
      <w:pPr>
        <w:jc w:val="center"/>
        <w:rPr>
          <w:rFonts w:ascii="Calibri" w:hAnsi="Calibri" w:cs="Calibri"/>
          <w:sz w:val="28"/>
          <w:szCs w:val="22"/>
        </w:rPr>
      </w:pPr>
      <w:r w:rsidRPr="00A45749">
        <w:rPr>
          <w:rFonts w:ascii="Calibri" w:hAnsi="Calibri" w:cs="Calibri"/>
          <w:b/>
          <w:sz w:val="32"/>
          <w:szCs w:val="22"/>
        </w:rPr>
        <w:t>Source:</w:t>
      </w:r>
      <w:r w:rsidRPr="00A45749">
        <w:rPr>
          <w:rFonts w:ascii="Calibri" w:hAnsi="Calibri" w:cs="Calibri"/>
          <w:sz w:val="32"/>
          <w:szCs w:val="22"/>
        </w:rPr>
        <w:t xml:space="preserve">  </w:t>
      </w:r>
      <w:r w:rsidRPr="00A02C4E">
        <w:rPr>
          <w:rFonts w:ascii="Calibri" w:hAnsi="Calibri" w:cs="Calibri"/>
          <w:i/>
          <w:sz w:val="28"/>
          <w:szCs w:val="22"/>
          <w:u w:val="single"/>
        </w:rPr>
        <w:t xml:space="preserve">Department of Education </w:t>
      </w:r>
      <w:r w:rsidRPr="00A02C4E">
        <w:rPr>
          <w:rFonts w:ascii="Calibri" w:hAnsi="Calibri" w:cs="Calibri"/>
          <w:b/>
          <w:bCs/>
          <w:i/>
          <w:iCs/>
          <w:sz w:val="28"/>
          <w:szCs w:val="22"/>
          <w:u w:val="single"/>
        </w:rPr>
        <w:t>Title I Paraprofessionals</w:t>
      </w:r>
      <w:r w:rsidRPr="00A02C4E">
        <w:rPr>
          <w:rFonts w:ascii="Calibri" w:hAnsi="Calibri" w:cs="Calibri"/>
          <w:i/>
          <w:sz w:val="28"/>
          <w:szCs w:val="22"/>
          <w:u w:val="single"/>
        </w:rPr>
        <w:t xml:space="preserve"> Non-Regulatory Guidance</w:t>
      </w:r>
      <w:r w:rsidRPr="00A02C4E">
        <w:rPr>
          <w:rFonts w:ascii="Calibri" w:hAnsi="Calibri" w:cs="Calibri"/>
          <w:sz w:val="28"/>
          <w:szCs w:val="22"/>
        </w:rPr>
        <w:t>, March 1, 2004.</w:t>
      </w:r>
    </w:p>
    <w:p w:rsidR="00A45749" w:rsidRPr="00A02C4E" w:rsidRDefault="00A45749" w:rsidP="00A02C4E">
      <w:pPr>
        <w:jc w:val="center"/>
        <w:rPr>
          <w:rFonts w:ascii="Calibri" w:hAnsi="Calibri" w:cs="Calibri"/>
          <w:sz w:val="28"/>
          <w:szCs w:val="22"/>
        </w:rPr>
      </w:pPr>
    </w:p>
    <w:p w:rsidR="00A45749" w:rsidRPr="00A02C4E" w:rsidRDefault="00A02C4E" w:rsidP="00A02C4E">
      <w:pPr>
        <w:jc w:val="center"/>
        <w:rPr>
          <w:rFonts w:ascii="Calibri" w:hAnsi="Calibri" w:cs="Calibri"/>
          <w:i/>
          <w:sz w:val="28"/>
          <w:szCs w:val="22"/>
        </w:rPr>
      </w:pPr>
      <w:r w:rsidRPr="00A02C4E">
        <w:rPr>
          <w:rFonts w:ascii="Calibri" w:hAnsi="Calibri" w:cs="Calibri"/>
          <w:i/>
          <w:sz w:val="28"/>
          <w:szCs w:val="22"/>
        </w:rPr>
        <w:t>(</w:t>
      </w:r>
      <w:r w:rsidR="00A45749" w:rsidRPr="00A02C4E">
        <w:rPr>
          <w:rFonts w:ascii="Calibri" w:hAnsi="Calibri" w:cs="Calibri"/>
          <w:i/>
          <w:sz w:val="28"/>
          <w:szCs w:val="22"/>
        </w:rPr>
        <w:t>In particular, A-2 defines a paraprofessional and D-1 addresses supervision of paraprofessionals.</w:t>
      </w:r>
      <w:r w:rsidRPr="00A02C4E">
        <w:rPr>
          <w:rFonts w:ascii="Calibri" w:hAnsi="Calibri" w:cs="Calibri"/>
          <w:i/>
          <w:sz w:val="28"/>
          <w:szCs w:val="22"/>
        </w:rPr>
        <w:t>)</w:t>
      </w:r>
    </w:p>
    <w:p w:rsidR="00A45749" w:rsidRDefault="00A45749" w:rsidP="00A45749">
      <w:pPr>
        <w:pStyle w:val="Heading1"/>
        <w:rPr>
          <w:rFonts w:ascii="Times New Roman" w:eastAsia="Times New Roman" w:hAnsi="Times New Roman" w:cs="Times New Roman"/>
        </w:rPr>
      </w:pPr>
    </w:p>
    <w:p w:rsidR="00A45749" w:rsidRDefault="00A45749" w:rsidP="00A45749">
      <w:pPr>
        <w:pStyle w:val="Heading1"/>
        <w:rPr>
          <w:rFonts w:ascii="Times New Roman" w:eastAsia="Times New Roman" w:hAnsi="Times New Roman" w:cs="Times New Roman"/>
        </w:rPr>
      </w:pPr>
      <w:r>
        <w:rPr>
          <w:rFonts w:ascii="Times New Roman" w:eastAsia="Times New Roman" w:hAnsi="Times New Roman" w:cs="Times New Roman"/>
        </w:rPr>
        <w:t>A-2.  What is a paraprofessional?</w:t>
      </w:r>
    </w:p>
    <w:p w:rsidR="00A45749" w:rsidRDefault="00A45749" w:rsidP="00A45749"/>
    <w:p w:rsidR="00A45749" w:rsidRDefault="00A45749" w:rsidP="00A45749">
      <w:pPr>
        <w:pStyle w:val="BodyText2"/>
        <w:ind w:left="600"/>
        <w:rPr>
          <w:rFonts w:ascii="Times New Roman" w:hAnsi="Times New Roman" w:cs="Times New Roman"/>
          <w:i w:val="0"/>
          <w:iCs w:val="0"/>
          <w:sz w:val="24"/>
          <w:szCs w:val="24"/>
        </w:rPr>
      </w:pPr>
      <w:r>
        <w:rPr>
          <w:rFonts w:ascii="Times New Roman" w:hAnsi="Times New Roman" w:cs="Times New Roman"/>
          <w:i w:val="0"/>
          <w:iCs w:val="0"/>
          <w:sz w:val="24"/>
          <w:szCs w:val="24"/>
        </w:rPr>
        <w:t xml:space="preserve">For the purposes of Title I, Part A, a paraprofessional is an employee of an LEA who provides </w:t>
      </w:r>
      <w:r>
        <w:rPr>
          <w:rFonts w:ascii="Times New Roman" w:hAnsi="Times New Roman" w:cs="Times New Roman"/>
          <w:i w:val="0"/>
          <w:iCs w:val="0"/>
          <w:sz w:val="24"/>
          <w:szCs w:val="24"/>
          <w:shd w:val="clear" w:color="auto" w:fill="FFFF00"/>
        </w:rPr>
        <w:t>instructional support in a program supported with Title I, Part A funds.</w:t>
      </w:r>
      <w:r>
        <w:rPr>
          <w:rFonts w:ascii="Times New Roman" w:hAnsi="Times New Roman" w:cs="Times New Roman"/>
          <w:i w:val="0"/>
          <w:iCs w:val="0"/>
          <w:sz w:val="24"/>
          <w:szCs w:val="24"/>
        </w:rPr>
        <w:t xml:space="preserve">  </w:t>
      </w:r>
    </w:p>
    <w:p w:rsidR="00A45749" w:rsidRDefault="00A45749" w:rsidP="00A45749">
      <w:pPr>
        <w:pStyle w:val="BodyText2"/>
        <w:ind w:left="720"/>
        <w:rPr>
          <w:rFonts w:ascii="Times New Roman" w:hAnsi="Times New Roman" w:cs="Times New Roman"/>
          <w:i w:val="0"/>
          <w:iCs w:val="0"/>
          <w:sz w:val="24"/>
          <w:szCs w:val="24"/>
        </w:rPr>
      </w:pPr>
    </w:p>
    <w:p w:rsidR="00A45749" w:rsidRDefault="00A45749" w:rsidP="00A45749">
      <w:pPr>
        <w:pStyle w:val="BodyText2"/>
        <w:ind w:left="600"/>
        <w:rPr>
          <w:rFonts w:ascii="Times New Roman" w:hAnsi="Times New Roman" w:cs="Times New Roman"/>
          <w:i w:val="0"/>
          <w:iCs w:val="0"/>
          <w:sz w:val="24"/>
          <w:szCs w:val="24"/>
        </w:rPr>
      </w:pPr>
      <w:r>
        <w:rPr>
          <w:rFonts w:ascii="Times New Roman" w:hAnsi="Times New Roman" w:cs="Times New Roman"/>
          <w:i w:val="0"/>
          <w:iCs w:val="0"/>
          <w:sz w:val="24"/>
          <w:szCs w:val="24"/>
        </w:rPr>
        <w:t xml:space="preserve">“Paraprofessionals who provide instructional support,” includes those who (1) provide one-on-one tutoring if such tutoring is scheduled at a time when a student would not otherwise receive instruction from a teacher, (2) assist with classroom management, such as by organizing instructional materials, (3) provide instructional assistance in a computer laboratory, (4) conduct parental involvement activities, (5) provide instructional support in a library or media center, (6) act as a translator, or (7) provide instructional support services under the direct supervision of a highly  qualified teacher. </w:t>
      </w:r>
      <w:r>
        <w:rPr>
          <w:rFonts w:ascii="Times New Roman" w:hAnsi="Times New Roman" w:cs="Times New Roman"/>
          <w:sz w:val="20"/>
          <w:szCs w:val="20"/>
        </w:rPr>
        <w:t>[Title I, Section 1119(g</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2)]</w:t>
      </w:r>
      <w:r>
        <w:rPr>
          <w:rFonts w:ascii="Times New Roman" w:hAnsi="Times New Roman" w:cs="Times New Roman"/>
          <w:i w:val="0"/>
          <w:iCs w:val="0"/>
          <w:sz w:val="24"/>
          <w:szCs w:val="24"/>
        </w:rPr>
        <w:t xml:space="preserve">  </w:t>
      </w:r>
    </w:p>
    <w:p w:rsidR="00A45749" w:rsidRDefault="00A45749" w:rsidP="00A45749">
      <w:pPr>
        <w:pStyle w:val="BodyText2"/>
        <w:ind w:left="720"/>
        <w:rPr>
          <w:rFonts w:ascii="Times New Roman" w:hAnsi="Times New Roman" w:cs="Times New Roman"/>
          <w:i w:val="0"/>
          <w:iCs w:val="0"/>
          <w:sz w:val="24"/>
          <w:szCs w:val="24"/>
        </w:rPr>
      </w:pPr>
    </w:p>
    <w:p w:rsidR="00A45749" w:rsidRDefault="00A45749" w:rsidP="00A45749">
      <w:pPr>
        <w:pStyle w:val="BodyText2"/>
        <w:ind w:left="600"/>
        <w:rPr>
          <w:rFonts w:ascii="Times New Roman" w:hAnsi="Times New Roman" w:cs="Times New Roman"/>
          <w:i w:val="0"/>
          <w:iCs w:val="0"/>
          <w:sz w:val="24"/>
          <w:szCs w:val="24"/>
        </w:rPr>
      </w:pPr>
      <w:r>
        <w:rPr>
          <w:rFonts w:ascii="Times New Roman" w:hAnsi="Times New Roman" w:cs="Times New Roman"/>
          <w:i w:val="0"/>
          <w:iCs w:val="0"/>
          <w:sz w:val="24"/>
          <w:szCs w:val="24"/>
        </w:rPr>
        <w:t xml:space="preserve">Because paraprofessionals provide instructional support, they </w:t>
      </w:r>
      <w:r>
        <w:rPr>
          <w:rFonts w:ascii="Times New Roman" w:hAnsi="Times New Roman" w:cs="Times New Roman"/>
          <w:i w:val="0"/>
          <w:iCs w:val="0"/>
          <w:sz w:val="24"/>
          <w:szCs w:val="24"/>
          <w:shd w:val="clear" w:color="auto" w:fill="FFFF00"/>
        </w:rPr>
        <w:t>should not be providing planned direct instruction, or introducing to students new skills, concepts, or academic content.</w:t>
      </w:r>
      <w:r>
        <w:rPr>
          <w:rFonts w:ascii="Times New Roman" w:hAnsi="Times New Roman" w:cs="Times New Roman"/>
          <w:i w:val="0"/>
          <w:iCs w:val="0"/>
          <w:sz w:val="24"/>
          <w:szCs w:val="24"/>
        </w:rPr>
        <w:t xml:space="preserve">  </w:t>
      </w:r>
    </w:p>
    <w:p w:rsidR="00A45749" w:rsidRDefault="00A45749" w:rsidP="00A45749">
      <w:pPr>
        <w:pStyle w:val="BodyText2"/>
        <w:rPr>
          <w:rFonts w:ascii="Times New Roman" w:hAnsi="Times New Roman" w:cs="Times New Roman"/>
          <w:i w:val="0"/>
          <w:iCs w:val="0"/>
          <w:sz w:val="24"/>
          <w:szCs w:val="24"/>
        </w:rPr>
      </w:pPr>
    </w:p>
    <w:p w:rsidR="00A45749" w:rsidRDefault="00A45749" w:rsidP="00A45749">
      <w:pPr>
        <w:pStyle w:val="BodyText2"/>
        <w:ind w:left="600"/>
        <w:rPr>
          <w:rFonts w:ascii="Times New Roman" w:hAnsi="Times New Roman" w:cs="Times New Roman"/>
          <w:i w:val="0"/>
          <w:iCs w:val="0"/>
          <w:sz w:val="24"/>
          <w:szCs w:val="24"/>
        </w:rPr>
      </w:pPr>
      <w:r>
        <w:rPr>
          <w:rFonts w:ascii="Times New Roman" w:hAnsi="Times New Roman" w:cs="Times New Roman"/>
          <w:i w:val="0"/>
          <w:iCs w:val="0"/>
          <w:sz w:val="24"/>
          <w:szCs w:val="24"/>
        </w:rPr>
        <w:t xml:space="preserve">Individuals who work in food services, cafeteria or playground supervision, personal care services, non-instructional computer assistance, and similar positions are not considered paraprofessionals under Title I, Part A.  </w:t>
      </w:r>
    </w:p>
    <w:p w:rsidR="00A45749" w:rsidRDefault="00A45749" w:rsidP="00A45749">
      <w:pPr>
        <w:pStyle w:val="Heading1"/>
        <w:rPr>
          <w:rFonts w:ascii="Times New Roman" w:eastAsia="Times New Roman" w:hAnsi="Times New Roman" w:cs="Times New Roman"/>
          <w:sz w:val="28"/>
          <w:szCs w:val="28"/>
        </w:rPr>
      </w:pPr>
    </w:p>
    <w:p w:rsidR="00A45749" w:rsidRDefault="00A45749" w:rsidP="00A45749">
      <w:pPr>
        <w:pStyle w:val="BodyText2"/>
        <w:rPr>
          <w:rFonts w:ascii="Times New Roman" w:hAnsi="Times New Roman" w:cs="Times New Roman"/>
          <w:b/>
          <w:bCs/>
          <w:i w:val="0"/>
          <w:iCs w:val="0"/>
          <w:sz w:val="24"/>
          <w:szCs w:val="24"/>
        </w:rPr>
      </w:pPr>
      <w:r>
        <w:rPr>
          <w:rFonts w:ascii="Times New Roman" w:hAnsi="Times New Roman" w:cs="Times New Roman"/>
          <w:b/>
          <w:bCs/>
          <w:i w:val="0"/>
          <w:iCs w:val="0"/>
          <w:sz w:val="24"/>
          <w:szCs w:val="24"/>
        </w:rPr>
        <w:t>D-1.     What are the requirements for the supervision of paraprofessionals?</w:t>
      </w:r>
    </w:p>
    <w:p w:rsidR="00A45749" w:rsidRDefault="00A45749" w:rsidP="00A45749">
      <w:pPr>
        <w:pStyle w:val="BodyText2"/>
        <w:rPr>
          <w:rFonts w:ascii="Times New Roman" w:hAnsi="Times New Roman" w:cs="Times New Roman"/>
          <w:b/>
          <w:bCs/>
          <w:i w:val="0"/>
          <w:iCs w:val="0"/>
          <w:sz w:val="24"/>
          <w:szCs w:val="24"/>
        </w:rPr>
      </w:pPr>
    </w:p>
    <w:p w:rsidR="00A45749" w:rsidRDefault="00A45749" w:rsidP="00A45749">
      <w:pPr>
        <w:pStyle w:val="BodyText2"/>
        <w:ind w:left="720"/>
        <w:rPr>
          <w:rFonts w:ascii="Times New Roman" w:hAnsi="Times New Roman" w:cs="Times New Roman"/>
          <w:i w:val="0"/>
          <w:iCs w:val="0"/>
          <w:sz w:val="24"/>
          <w:szCs w:val="24"/>
        </w:rPr>
      </w:pPr>
      <w:r>
        <w:rPr>
          <w:rFonts w:ascii="Times New Roman" w:hAnsi="Times New Roman" w:cs="Times New Roman"/>
          <w:i w:val="0"/>
          <w:iCs w:val="0"/>
          <w:sz w:val="24"/>
          <w:szCs w:val="24"/>
        </w:rPr>
        <w:t xml:space="preserve">Paraprofessionals who provide instructional support must work under the direct supervision of a highly qualified teacher. </w:t>
      </w:r>
      <w:r>
        <w:rPr>
          <w:rFonts w:ascii="Times New Roman" w:hAnsi="Times New Roman" w:cs="Times New Roman"/>
          <w:sz w:val="20"/>
          <w:szCs w:val="20"/>
        </w:rPr>
        <w:t>[Sections 1119(g</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3)(A)]</w:t>
      </w:r>
      <w:r>
        <w:rPr>
          <w:rFonts w:ascii="Times New Roman" w:hAnsi="Times New Roman" w:cs="Times New Roman"/>
          <w:i w:val="0"/>
          <w:iCs w:val="0"/>
          <w:sz w:val="24"/>
          <w:szCs w:val="24"/>
        </w:rPr>
        <w:t xml:space="preserve">  A paraprofessional works under the direct supervision of a teacher if (1) the teacher prepares the lessons and plans the instructional support activities the paraprofessional carries out, and evaluates the achievement of the students with whom the paraprofessional is working, and (2) the paraprofessional works in close and frequent proximity with the teacher.  </w:t>
      </w:r>
      <w:r>
        <w:rPr>
          <w:rFonts w:ascii="Times New Roman" w:hAnsi="Times New Roman" w:cs="Times New Roman"/>
          <w:sz w:val="20"/>
          <w:szCs w:val="20"/>
        </w:rPr>
        <w:t>[§200.59(c</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2) of the Title I regulations]</w:t>
      </w:r>
      <w:r>
        <w:rPr>
          <w:rFonts w:ascii="Times New Roman" w:hAnsi="Times New Roman" w:cs="Times New Roman"/>
          <w:i w:val="0"/>
          <w:iCs w:val="0"/>
          <w:sz w:val="24"/>
          <w:szCs w:val="24"/>
        </w:rPr>
        <w:t xml:space="preserve"> As a result, a </w:t>
      </w:r>
      <w:r>
        <w:rPr>
          <w:rFonts w:ascii="Times New Roman" w:hAnsi="Times New Roman" w:cs="Times New Roman"/>
          <w:i w:val="0"/>
          <w:iCs w:val="0"/>
          <w:sz w:val="24"/>
          <w:szCs w:val="24"/>
          <w:shd w:val="clear" w:color="auto" w:fill="FFFF00"/>
        </w:rPr>
        <w:t>program staffed entirely by paraprofessionals is not permitted</w:t>
      </w:r>
      <w:r>
        <w:rPr>
          <w:rFonts w:ascii="Times New Roman" w:hAnsi="Times New Roman" w:cs="Times New Roman"/>
          <w:i w:val="0"/>
          <w:iCs w:val="0"/>
          <w:sz w:val="24"/>
          <w:szCs w:val="24"/>
        </w:rPr>
        <w:t>.</w:t>
      </w:r>
    </w:p>
    <w:p w:rsidR="00A45749" w:rsidRDefault="00A45749" w:rsidP="00A45749">
      <w:pPr>
        <w:pStyle w:val="BodyText2"/>
        <w:ind w:left="720"/>
        <w:rPr>
          <w:rFonts w:ascii="Times New Roman" w:hAnsi="Times New Roman" w:cs="Times New Roman"/>
          <w:i w:val="0"/>
          <w:iCs w:val="0"/>
          <w:sz w:val="24"/>
          <w:szCs w:val="24"/>
        </w:rPr>
      </w:pPr>
    </w:p>
    <w:p w:rsidR="002A03CE" w:rsidRPr="00A02C4E" w:rsidRDefault="00A45749" w:rsidP="00A02C4E">
      <w:pPr>
        <w:pStyle w:val="BodyText2"/>
        <w:ind w:left="720"/>
        <w:rPr>
          <w:rFonts w:ascii="Times New Roman" w:hAnsi="Times New Roman" w:cs="Times New Roman"/>
          <w:i w:val="0"/>
          <w:iCs w:val="0"/>
          <w:sz w:val="24"/>
          <w:szCs w:val="24"/>
        </w:rPr>
      </w:pPr>
      <w:r>
        <w:rPr>
          <w:rFonts w:ascii="Times New Roman" w:hAnsi="Times New Roman" w:cs="Times New Roman"/>
          <w:i w:val="0"/>
          <w:iCs w:val="0"/>
          <w:sz w:val="24"/>
          <w:szCs w:val="24"/>
        </w:rPr>
        <w:t xml:space="preserve">A program where a paraprofessional provides instructional support and a teacher visits a site once or twice a week but otherwise is not in the classroom, or a </w:t>
      </w:r>
      <w:r>
        <w:rPr>
          <w:rFonts w:ascii="Times New Roman" w:hAnsi="Times New Roman" w:cs="Times New Roman"/>
          <w:i w:val="0"/>
          <w:iCs w:val="0"/>
          <w:sz w:val="24"/>
          <w:szCs w:val="24"/>
          <w:shd w:val="clear" w:color="auto" w:fill="FFFF00"/>
        </w:rPr>
        <w:t>program where a paraprofessional works with a group of students in another location while the teacher provides instruction to the rest of the class would also be inconsistent with the requirement that paraprofessionals work in close and frequent proximity to a teacher.</w:t>
      </w:r>
    </w:p>
    <w:sectPr w:rsidR="002A03CE" w:rsidRPr="00A02C4E" w:rsidSect="00A02C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749"/>
    <w:rsid w:val="002A03CE"/>
    <w:rsid w:val="00683161"/>
    <w:rsid w:val="00A02C4E"/>
    <w:rsid w:val="00A45749"/>
    <w:rsid w:val="00A6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749"/>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A45749"/>
    <w:pPr>
      <w:keepNext/>
      <w:outlineLvl w:val="0"/>
    </w:pPr>
    <w:rPr>
      <w:rFonts w:ascii="Arial" w:hAnsi="Arial" w:cs="Arial"/>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749"/>
    <w:rPr>
      <w:rFonts w:ascii="Arial" w:hAnsi="Arial" w:cs="Arial"/>
      <w:b/>
      <w:bCs/>
      <w:kern w:val="36"/>
      <w:sz w:val="24"/>
      <w:szCs w:val="24"/>
    </w:rPr>
  </w:style>
  <w:style w:type="paragraph" w:styleId="BodyText2">
    <w:name w:val="Body Text 2"/>
    <w:basedOn w:val="Normal"/>
    <w:link w:val="BodyText2Char"/>
    <w:uiPriority w:val="99"/>
    <w:unhideWhenUsed/>
    <w:rsid w:val="00A45749"/>
    <w:rPr>
      <w:rFonts w:ascii="Arial" w:hAnsi="Arial" w:cs="Arial"/>
      <w:i/>
      <w:iCs/>
      <w:sz w:val="22"/>
      <w:szCs w:val="22"/>
    </w:rPr>
  </w:style>
  <w:style w:type="character" w:customStyle="1" w:styleId="BodyText2Char">
    <w:name w:val="Body Text 2 Char"/>
    <w:basedOn w:val="DefaultParagraphFont"/>
    <w:link w:val="BodyText2"/>
    <w:uiPriority w:val="99"/>
    <w:rsid w:val="00A45749"/>
    <w:rPr>
      <w:rFonts w:ascii="Arial" w:hAnsi="Arial" w:cs="Arial"/>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749"/>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A45749"/>
    <w:pPr>
      <w:keepNext/>
      <w:outlineLvl w:val="0"/>
    </w:pPr>
    <w:rPr>
      <w:rFonts w:ascii="Arial" w:hAnsi="Arial" w:cs="Arial"/>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749"/>
    <w:rPr>
      <w:rFonts w:ascii="Arial" w:hAnsi="Arial" w:cs="Arial"/>
      <w:b/>
      <w:bCs/>
      <w:kern w:val="36"/>
      <w:sz w:val="24"/>
      <w:szCs w:val="24"/>
    </w:rPr>
  </w:style>
  <w:style w:type="paragraph" w:styleId="BodyText2">
    <w:name w:val="Body Text 2"/>
    <w:basedOn w:val="Normal"/>
    <w:link w:val="BodyText2Char"/>
    <w:uiPriority w:val="99"/>
    <w:unhideWhenUsed/>
    <w:rsid w:val="00A45749"/>
    <w:rPr>
      <w:rFonts w:ascii="Arial" w:hAnsi="Arial" w:cs="Arial"/>
      <w:i/>
      <w:iCs/>
      <w:sz w:val="22"/>
      <w:szCs w:val="22"/>
    </w:rPr>
  </w:style>
  <w:style w:type="character" w:customStyle="1" w:styleId="BodyText2Char">
    <w:name w:val="Body Text 2 Char"/>
    <w:basedOn w:val="DefaultParagraphFont"/>
    <w:link w:val="BodyText2"/>
    <w:uiPriority w:val="99"/>
    <w:rsid w:val="00A45749"/>
    <w:rPr>
      <w:rFonts w:ascii="Arial" w:hAnsi="Arial" w:cs="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803190">
      <w:bodyDiv w:val="1"/>
      <w:marLeft w:val="0"/>
      <w:marRight w:val="0"/>
      <w:marTop w:val="0"/>
      <w:marBottom w:val="0"/>
      <w:divBdr>
        <w:top w:val="none" w:sz="0" w:space="0" w:color="auto"/>
        <w:left w:val="none" w:sz="0" w:space="0" w:color="auto"/>
        <w:bottom w:val="none" w:sz="0" w:space="0" w:color="auto"/>
        <w:right w:val="none" w:sz="0" w:space="0" w:color="auto"/>
      </w:divBdr>
    </w:div>
    <w:div w:id="159496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2269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 Jensen</dc:creator>
  <cp:lastModifiedBy>Jennifer</cp:lastModifiedBy>
  <cp:revision>2</cp:revision>
  <dcterms:created xsi:type="dcterms:W3CDTF">2017-02-26T17:39:00Z</dcterms:created>
  <dcterms:modified xsi:type="dcterms:W3CDTF">2017-02-26T17:39:00Z</dcterms:modified>
</cp:coreProperties>
</file>