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176" w:rsidRPr="00B35B52" w:rsidRDefault="00E95B32">
      <w:pPr>
        <w:rPr>
          <w:b/>
          <w:sz w:val="24"/>
        </w:rPr>
      </w:pPr>
      <w:r w:rsidRPr="00B35B52">
        <w:rPr>
          <w:b/>
          <w:sz w:val="24"/>
        </w:rPr>
        <w:t>CPWI SAPISP</w:t>
      </w:r>
    </w:p>
    <w:p w:rsidR="00B35B52" w:rsidRDefault="00B35B52">
      <w:r>
        <w:t>CPWI (Community Prevention and Wellness Initiative)</w:t>
      </w:r>
    </w:p>
    <w:p w:rsidR="00B35B52" w:rsidRDefault="00B35B52">
      <w:r>
        <w:t>SAPISP (Washington State Substance Abuse Prevention &amp; Intervention Services Program)</w:t>
      </w:r>
    </w:p>
    <w:p w:rsidR="00E95B32" w:rsidRDefault="00FB2834">
      <w:r>
        <w:t xml:space="preserve">DBHR </w:t>
      </w:r>
      <w:r w:rsidR="00E95B32" w:rsidRPr="00E95B32">
        <w:t>Services in Schools - Student Assistance Program</w:t>
      </w:r>
      <w:r w:rsidR="00E95B32">
        <w:t xml:space="preserve"> </w:t>
      </w:r>
      <w:hyperlink r:id="rId4" w:history="1">
        <w:r w:rsidR="00E95B32" w:rsidRPr="00380FAA">
          <w:rPr>
            <w:rStyle w:val="Hyperlink"/>
          </w:rPr>
          <w:t>https://www.dshs.wa.gov/node/9042</w:t>
        </w:r>
      </w:hyperlink>
      <w:r w:rsidR="00E95B32">
        <w:t xml:space="preserve"> </w:t>
      </w:r>
    </w:p>
    <w:p w:rsidR="00FF2646" w:rsidRDefault="00FF2646" w:rsidP="00FF2646">
      <w:pPr>
        <w:pStyle w:val="NormalWeb"/>
        <w:shd w:val="clear" w:color="auto" w:fill="FFFFFF"/>
        <w:spacing w:before="0" w:beforeAutospacing="0" w:after="150" w:afterAutospacing="0"/>
        <w:rPr>
          <w:rFonts w:ascii="Source Sans Pro" w:hAnsi="Source Sans Pro"/>
          <w:color w:val="575757"/>
          <w:sz w:val="23"/>
          <w:szCs w:val="23"/>
        </w:rPr>
      </w:pPr>
      <w:r>
        <w:rPr>
          <w:rFonts w:ascii="Source Sans Pro" w:hAnsi="Source Sans Pro"/>
          <w:color w:val="575757"/>
          <w:sz w:val="23"/>
          <w:szCs w:val="23"/>
        </w:rPr>
        <w:t>DBHR</w:t>
      </w:r>
      <w:r w:rsidR="00FB2834">
        <w:rPr>
          <w:rFonts w:ascii="Source Sans Pro" w:hAnsi="Source Sans Pro"/>
          <w:color w:val="575757"/>
          <w:sz w:val="23"/>
          <w:szCs w:val="23"/>
        </w:rPr>
        <w:t xml:space="preserve"> (Division of Behavioral Health &amp; Recovery)</w:t>
      </w:r>
      <w:r>
        <w:rPr>
          <w:rFonts w:ascii="Source Sans Pro" w:hAnsi="Source Sans Pro"/>
          <w:color w:val="575757"/>
          <w:sz w:val="23"/>
          <w:szCs w:val="23"/>
        </w:rPr>
        <w:t xml:space="preserve"> contracts with the Office of the Superintendent of Public Instruction (OSPI) to administer the Washington State </w:t>
      </w:r>
      <w:r w:rsidR="00FB2834">
        <w:rPr>
          <w:rFonts w:ascii="Source Sans Pro" w:hAnsi="Source Sans Pro"/>
          <w:color w:val="575757"/>
          <w:sz w:val="23"/>
          <w:szCs w:val="23"/>
        </w:rPr>
        <w:t xml:space="preserve">Substance Abuse </w:t>
      </w:r>
      <w:r>
        <w:rPr>
          <w:rFonts w:ascii="Source Sans Pro" w:hAnsi="Source Sans Pro"/>
          <w:color w:val="575757"/>
          <w:sz w:val="23"/>
          <w:szCs w:val="23"/>
        </w:rPr>
        <w:t>Prevention/Early Intervention Program. The program places intervention specialists in local schools to serve those students at risk of using alcohol, tobacco, and other drugs, as well as those students who have initiated substance use. Students who are chemically dependent are referred to community-based treatment centers. </w:t>
      </w:r>
    </w:p>
    <w:p w:rsidR="00FF2646" w:rsidRDefault="00FF2646" w:rsidP="00FF2646">
      <w:pPr>
        <w:pStyle w:val="NormalWeb"/>
        <w:shd w:val="clear" w:color="auto" w:fill="FFFFFF"/>
        <w:spacing w:before="0" w:beforeAutospacing="0" w:after="150" w:afterAutospacing="0"/>
        <w:rPr>
          <w:rFonts w:ascii="Source Sans Pro" w:hAnsi="Source Sans Pro"/>
          <w:color w:val="575757"/>
          <w:sz w:val="23"/>
          <w:szCs w:val="23"/>
        </w:rPr>
      </w:pPr>
      <w:r>
        <w:rPr>
          <w:rStyle w:val="Strong"/>
          <w:rFonts w:ascii="Source Sans Pro" w:hAnsi="Source Sans Pro"/>
          <w:color w:val="575757"/>
          <w:sz w:val="23"/>
          <w:szCs w:val="23"/>
        </w:rPr>
        <w:t>Local programs:</w:t>
      </w:r>
      <w:r>
        <w:rPr>
          <w:rFonts w:ascii="Source Sans Pro" w:hAnsi="Source Sans Pro"/>
          <w:color w:val="575757"/>
          <w:sz w:val="23"/>
          <w:szCs w:val="23"/>
        </w:rPr>
        <w:t xml:space="preserve"> Program funds are distributed to the nine Educational Service Districts (ESDs) that serve the state.  Funding amounts are based on two criteria: </w:t>
      </w:r>
      <w:r w:rsidR="00FB2834">
        <w:rPr>
          <w:rFonts w:ascii="Source Sans Pro" w:hAnsi="Source Sans Pro"/>
          <w:color w:val="575757"/>
          <w:sz w:val="23"/>
          <w:szCs w:val="23"/>
        </w:rPr>
        <w:br/>
      </w:r>
      <w:r>
        <w:rPr>
          <w:rFonts w:ascii="Source Sans Pro" w:hAnsi="Source Sans Pro"/>
          <w:color w:val="575757"/>
          <w:sz w:val="23"/>
          <w:szCs w:val="23"/>
        </w:rPr>
        <w:t xml:space="preserve">(a) Community Prevention and Wellness Initiative (CPWI) guidelines from Washington’s Division of Behavioral Health and Recovery (DBHR), and </w:t>
      </w:r>
      <w:r w:rsidR="00FB2834">
        <w:rPr>
          <w:rFonts w:ascii="Source Sans Pro" w:hAnsi="Source Sans Pro"/>
          <w:color w:val="575757"/>
          <w:sz w:val="23"/>
          <w:szCs w:val="23"/>
        </w:rPr>
        <w:br/>
      </w:r>
      <w:r>
        <w:rPr>
          <w:rFonts w:ascii="Source Sans Pro" w:hAnsi="Source Sans Pro"/>
          <w:color w:val="575757"/>
          <w:sz w:val="23"/>
          <w:szCs w:val="23"/>
        </w:rPr>
        <w:t>(b) a formula that accounts for both student enrollment and estimated need for services in each region.</w:t>
      </w:r>
      <w:bookmarkStart w:id="0" w:name="_GoBack"/>
      <w:bookmarkEnd w:id="0"/>
    </w:p>
    <w:p w:rsidR="00FF2646" w:rsidRDefault="00FF2646" w:rsidP="00FF2646">
      <w:pPr>
        <w:pStyle w:val="NormalWeb"/>
        <w:shd w:val="clear" w:color="auto" w:fill="FFFFFF"/>
        <w:spacing w:before="0" w:beforeAutospacing="0" w:after="150" w:afterAutospacing="0"/>
        <w:rPr>
          <w:rFonts w:ascii="Source Sans Pro" w:hAnsi="Source Sans Pro"/>
          <w:color w:val="575757"/>
          <w:sz w:val="23"/>
          <w:szCs w:val="23"/>
        </w:rPr>
      </w:pPr>
      <w:r>
        <w:rPr>
          <w:rStyle w:val="Strong"/>
          <w:rFonts w:ascii="Source Sans Pro" w:hAnsi="Source Sans Pro"/>
          <w:color w:val="575757"/>
          <w:sz w:val="23"/>
          <w:szCs w:val="23"/>
        </w:rPr>
        <w:t>Activities and services provided:</w:t>
      </w:r>
      <w:r>
        <w:rPr>
          <w:rFonts w:ascii="Source Sans Pro" w:hAnsi="Source Sans Pro"/>
          <w:color w:val="575757"/>
          <w:sz w:val="23"/>
          <w:szCs w:val="23"/>
        </w:rPr>
        <w:t> Universal prevention activities typically target classrooms or the entire school. Examples include supervising peer leadership clubs; providing information to students, staff, and families; and coordinating with community coalitions.</w:t>
      </w:r>
      <w:r>
        <w:rPr>
          <w:rFonts w:ascii="Source Sans Pro" w:hAnsi="Source Sans Pro"/>
          <w:color w:val="575757"/>
          <w:sz w:val="23"/>
          <w:szCs w:val="23"/>
        </w:rPr>
        <w:t xml:space="preserve"> </w:t>
      </w:r>
      <w:r>
        <w:rPr>
          <w:rFonts w:ascii="Source Sans Pro" w:hAnsi="Source Sans Pro"/>
          <w:color w:val="575757"/>
          <w:sz w:val="23"/>
          <w:szCs w:val="23"/>
        </w:rPr>
        <w:t>Direct intervention services involve identifying students who are:</w:t>
      </w:r>
      <w:r>
        <w:rPr>
          <w:rFonts w:ascii="Source Sans Pro" w:hAnsi="Source Sans Pro"/>
          <w:color w:val="575757"/>
          <w:sz w:val="23"/>
          <w:szCs w:val="23"/>
        </w:rPr>
        <w:br/>
      </w:r>
      <w:r>
        <w:rPr>
          <w:rFonts w:ascii="Source Sans Pro" w:hAnsi="Source Sans Pro"/>
          <w:color w:val="575757"/>
          <w:sz w:val="23"/>
          <w:szCs w:val="23"/>
        </w:rPr>
        <w:t xml:space="preserve">- </w:t>
      </w:r>
      <w:r>
        <w:rPr>
          <w:rFonts w:ascii="Source Sans Pro" w:hAnsi="Source Sans Pro"/>
          <w:color w:val="575757"/>
          <w:sz w:val="23"/>
          <w:szCs w:val="23"/>
        </w:rPr>
        <w:t>at risk of initiating substance use or antisocial behavior; </w:t>
      </w:r>
      <w:r>
        <w:rPr>
          <w:rFonts w:ascii="Source Sans Pro" w:hAnsi="Source Sans Pro"/>
          <w:color w:val="575757"/>
          <w:sz w:val="23"/>
          <w:szCs w:val="23"/>
        </w:rPr>
        <w:br/>
        <w:t xml:space="preserve">- </w:t>
      </w:r>
      <w:r>
        <w:rPr>
          <w:rFonts w:ascii="Source Sans Pro" w:hAnsi="Source Sans Pro"/>
          <w:color w:val="575757"/>
          <w:sz w:val="23"/>
          <w:szCs w:val="23"/>
        </w:rPr>
        <w:t>coping with the substance use of significant others; </w:t>
      </w:r>
      <w:r>
        <w:rPr>
          <w:rFonts w:ascii="Source Sans Pro" w:hAnsi="Source Sans Pro"/>
          <w:color w:val="575757"/>
          <w:sz w:val="23"/>
          <w:szCs w:val="23"/>
        </w:rPr>
        <w:br/>
      </w:r>
      <w:r>
        <w:rPr>
          <w:rFonts w:ascii="Source Sans Pro" w:hAnsi="Source Sans Pro"/>
          <w:color w:val="575757"/>
          <w:sz w:val="23"/>
          <w:szCs w:val="23"/>
        </w:rPr>
        <w:t xml:space="preserve">- </w:t>
      </w:r>
      <w:r>
        <w:rPr>
          <w:rFonts w:ascii="Source Sans Pro" w:hAnsi="Source Sans Pro"/>
          <w:color w:val="575757"/>
          <w:sz w:val="23"/>
          <w:szCs w:val="23"/>
        </w:rPr>
        <w:t>using alcohol, tobacco, or other drugs; or </w:t>
      </w:r>
      <w:r>
        <w:rPr>
          <w:rFonts w:ascii="Source Sans Pro" w:hAnsi="Source Sans Pro"/>
          <w:color w:val="575757"/>
          <w:sz w:val="23"/>
          <w:szCs w:val="23"/>
        </w:rPr>
        <w:br/>
        <w:t xml:space="preserve">- </w:t>
      </w:r>
      <w:r>
        <w:rPr>
          <w:rFonts w:ascii="Source Sans Pro" w:hAnsi="Source Sans Pro"/>
          <w:color w:val="575757"/>
          <w:sz w:val="23"/>
          <w:szCs w:val="23"/>
        </w:rPr>
        <w:t>developing a dependence on alcohol or other drugs. </w:t>
      </w:r>
    </w:p>
    <w:p w:rsidR="00FF2646" w:rsidRDefault="00FF2646" w:rsidP="00FF2646">
      <w:pPr>
        <w:pStyle w:val="NormalWeb"/>
        <w:shd w:val="clear" w:color="auto" w:fill="FFFFFF"/>
        <w:spacing w:before="0" w:beforeAutospacing="0" w:after="150" w:afterAutospacing="0"/>
        <w:rPr>
          <w:rFonts w:ascii="Source Sans Pro" w:hAnsi="Source Sans Pro"/>
          <w:color w:val="575757"/>
          <w:sz w:val="23"/>
          <w:szCs w:val="23"/>
        </w:rPr>
      </w:pPr>
      <w:r>
        <w:rPr>
          <w:rFonts w:ascii="Source Sans Pro" w:hAnsi="Source Sans Pro"/>
          <w:color w:val="575757"/>
          <w:sz w:val="23"/>
          <w:szCs w:val="23"/>
        </w:rPr>
        <w:t>An array of counseling, peer support groups, social skills training, and individual and family interventions are employed to address the needs of each student.  When the severity of use requires services that cannot be provided in the school setting, students are referred to community based services such as substance abuse treatment.</w:t>
      </w:r>
    </w:p>
    <w:p w:rsidR="00FF2646" w:rsidRDefault="00FF2646" w:rsidP="00FF2646">
      <w:pPr>
        <w:pStyle w:val="NormalWeb"/>
        <w:shd w:val="clear" w:color="auto" w:fill="FFFFFF"/>
        <w:spacing w:before="0" w:beforeAutospacing="0" w:after="150" w:afterAutospacing="0"/>
        <w:rPr>
          <w:rFonts w:ascii="Source Sans Pro" w:hAnsi="Source Sans Pro"/>
          <w:color w:val="575757"/>
          <w:sz w:val="23"/>
          <w:szCs w:val="23"/>
        </w:rPr>
      </w:pPr>
      <w:r>
        <w:rPr>
          <w:rFonts w:ascii="Source Sans Pro" w:hAnsi="Source Sans Pro"/>
          <w:color w:val="575757"/>
          <w:sz w:val="23"/>
          <w:szCs w:val="23"/>
        </w:rPr>
        <w:t>For more information see the </w:t>
      </w:r>
      <w:hyperlink r:id="rId5" w:tooltip="OSPI Manual" w:history="1">
        <w:r>
          <w:rPr>
            <w:rStyle w:val="Hyperlink"/>
            <w:rFonts w:ascii="Source Sans Pro" w:hAnsi="Source Sans Pro"/>
            <w:color w:val="0F5DA3"/>
            <w:sz w:val="23"/>
            <w:szCs w:val="23"/>
          </w:rPr>
          <w:t>OSPI Student Assistance Program Manual</w:t>
        </w:r>
      </w:hyperlink>
      <w:r>
        <w:rPr>
          <w:rFonts w:ascii="Source Sans Pro" w:hAnsi="Source Sans Pro"/>
          <w:color w:val="575757"/>
          <w:sz w:val="23"/>
          <w:szCs w:val="23"/>
        </w:rPr>
        <w:t>, or contact </w:t>
      </w:r>
      <w:hyperlink r:id="rId6" w:history="1">
        <w:r>
          <w:rPr>
            <w:rStyle w:val="Hyperlink"/>
            <w:rFonts w:ascii="Source Sans Pro" w:hAnsi="Source Sans Pro"/>
            <w:color w:val="0F5DA3"/>
            <w:sz w:val="23"/>
            <w:szCs w:val="23"/>
          </w:rPr>
          <w:t>Julia.Havens@dshs.wa.gov.</w:t>
        </w:r>
      </w:hyperlink>
    </w:p>
    <w:p w:rsidR="00FF2646" w:rsidRDefault="00FF2646"/>
    <w:p w:rsidR="00FF2646" w:rsidRDefault="00FF2646"/>
    <w:sectPr w:rsidR="00FF2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ource Sans Pr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B32"/>
    <w:rsid w:val="0089073C"/>
    <w:rsid w:val="00B35B52"/>
    <w:rsid w:val="00DE4BA6"/>
    <w:rsid w:val="00E95B32"/>
    <w:rsid w:val="00FB2834"/>
    <w:rsid w:val="00FF2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5AF61-3216-4F08-A468-2105B6DD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B32"/>
    <w:rPr>
      <w:color w:val="0563C1" w:themeColor="hyperlink"/>
      <w:u w:val="single"/>
    </w:rPr>
  </w:style>
  <w:style w:type="paragraph" w:styleId="NormalWeb">
    <w:name w:val="Normal (Web)"/>
    <w:basedOn w:val="Normal"/>
    <w:uiPriority w:val="99"/>
    <w:semiHidden/>
    <w:unhideWhenUsed/>
    <w:rsid w:val="00FF26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26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060920">
      <w:bodyDiv w:val="1"/>
      <w:marLeft w:val="0"/>
      <w:marRight w:val="0"/>
      <w:marTop w:val="0"/>
      <w:marBottom w:val="0"/>
      <w:divBdr>
        <w:top w:val="none" w:sz="0" w:space="0" w:color="auto"/>
        <w:left w:val="none" w:sz="0" w:space="0" w:color="auto"/>
        <w:bottom w:val="none" w:sz="0" w:space="0" w:color="auto"/>
        <w:right w:val="none" w:sz="0" w:space="0" w:color="auto"/>
      </w:divBdr>
    </w:div>
    <w:div w:id="153885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lia.havens@dshs.wa.gov" TargetMode="External"/><Relationship Id="rId5" Type="http://schemas.openxmlformats.org/officeDocument/2006/relationships/hyperlink" Target="http://www.k12.wa.us/PreventionIntervention/pubdocs/SAPISPManual2012.pdf" TargetMode="External"/><Relationship Id="rId4" Type="http://schemas.openxmlformats.org/officeDocument/2006/relationships/hyperlink" Target="https://www.dshs.wa.gov/node/9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Seslar</dc:creator>
  <cp:keywords/>
  <dc:description/>
  <cp:lastModifiedBy>Shelley Seslar</cp:lastModifiedBy>
  <cp:revision>4</cp:revision>
  <dcterms:created xsi:type="dcterms:W3CDTF">2018-01-05T18:24:00Z</dcterms:created>
  <dcterms:modified xsi:type="dcterms:W3CDTF">2018-01-05T18:31:00Z</dcterms:modified>
</cp:coreProperties>
</file>